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początku roku niemal 20 tys. polskich przedsiębiorców poszerzyło działalność o sprzedaż online. W ciągu ostatnich pięciu lat zrobiło tak już blisko 200 tys. firm. Najnowsze dane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działa obecnie ponad 250 tys. firm prowadzących sprzedaż przez Internet, jak wynika z nowej analizy KRS. W ciągu ostatnich pięciu lat niemal 200 tys. przedsiębiorców dopisało do swojej podstawowej działalności kod PKD oznaczający handel w sieci, z czego 19,6 tys. zrobiło to już w tym roku, a aż 120 tys. w 2021 r. Największy ich odsetek stanowią sklepy spożywcze. Według raportu Gemius zakupy spożywcze przez Internet robi już 35 proc. internautów, z czego ponad połowa zaczęła w ciągu ostatnich dwóch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2022 r. już </w:t>
      </w:r>
      <w:r>
        <w:rPr>
          <w:rFonts w:ascii="calibri" w:hAnsi="calibri" w:eastAsia="calibri" w:cs="calibri"/>
          <w:sz w:val="24"/>
          <w:szCs w:val="24"/>
          <w:b/>
        </w:rPr>
        <w:t xml:space="preserve">19,6 tys. przedsiębiorców zdecydowało się na poszerzenie swojej działalności o handel w sieci</w:t>
      </w:r>
      <w:r>
        <w:rPr>
          <w:rFonts w:ascii="calibri" w:hAnsi="calibri" w:eastAsia="calibri" w:cs="calibri"/>
          <w:sz w:val="24"/>
          <w:szCs w:val="24"/>
        </w:rPr>
        <w:t xml:space="preserve">, dopisując do swojej podstawowej działalności odpowiedni kod PKD, jak wynika z analizy KRS przeprowadzonej na początku czerwca przez wywiadownię gospodarczą Dun &amp; Bradstreet. </w:t>
      </w:r>
      <w:r>
        <w:rPr>
          <w:rFonts w:ascii="calibri" w:hAnsi="calibri" w:eastAsia="calibri" w:cs="calibri"/>
          <w:sz w:val="24"/>
          <w:szCs w:val="24"/>
          <w:b/>
        </w:rPr>
        <w:t xml:space="preserve">Między 2018 a 2021 r. na ten ruch zdecydowało się 178 tys. przedsiębiorstw</w:t>
      </w:r>
      <w:r>
        <w:rPr>
          <w:rFonts w:ascii="calibri" w:hAnsi="calibri" w:eastAsia="calibri" w:cs="calibri"/>
          <w:sz w:val="24"/>
          <w:szCs w:val="24"/>
        </w:rPr>
        <w:t xml:space="preserve">, z czego niemal 120 tys. w 2021 r. Firm, które od początku sprzedaż przez Internet miały zarejestrowaną jako główną działalność, jest obecnie w Polsce ok. 53 tys. Ogólna liczba polskich przedsiębiorców prowadzących handel w Internecie przekracza 250 tys.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 dane pokazują, jak wiele firm jest świadomych oczekiwań konsumentów i tego, jak kształtuje się rynek. Przedsiębiorcy, którzy uważnie obserwują trendy i wykorzystują je do budowania swojej konkurencyjności, już na starcie wygrywają z tymi, którzy ociągają się w transformacji cyfrowej.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Gemius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zakupy online robi już 77 proc. polskich internautów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dodatku na rynku funkcjonuje coraz więcej młodych ludzi z tzw. generacji Z, którzy kontakt z Internetem mają od dzieciństwa. Całkowite zniesienie obostrzeń pandemicznych zapewne skłoniło część konsumentów do powrotu do zakupów stacjonarnych, jednak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pomimo niewielkiego spadku udziału sprzedaży przez Internet sumarycznie sprzedaż detaliczna online w dalszym ciągu rośnie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 cenach bieżących w kwietniu 2022 r. była o 33,4 proc. wyższa niż w kwietniu 2021 r.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 z główną siedzibą w Poznaniu i oddziałami w Europie, który zrealizował ponad 200 projektów sklepów internetowych.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ponad ⅓ internautów robi zakupy spożywcze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120 tys. firm, które w ubiegłym roku poszerzyły swoją podstawową działalność o sprzedaż internetową,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odsetek stanowią firmy z sektora handlu hurtowego i detalicznego</w:t>
      </w:r>
      <w:r>
        <w:rPr>
          <w:rFonts w:ascii="calibri" w:hAnsi="calibri" w:eastAsia="calibri" w:cs="calibri"/>
          <w:sz w:val="24"/>
          <w:szCs w:val="24"/>
        </w:rPr>
        <w:t xml:space="preserve">, natomiast ostatnie miejsce zajmuje administracja publiczna. Najczęściej kod PKD oznaczający handel internetowy do swojej podstawowej działalności dodawały sklepy spożywcze - w sumie aż 4 tys. tylko w 2021 r. Pandemia spowodowała gwałtowny wzrost rynku e-grocery - jak wynika z raportu Gemius, </w:t>
      </w:r>
      <w:r>
        <w:rPr>
          <w:rFonts w:ascii="calibri" w:hAnsi="calibri" w:eastAsia="calibri" w:cs="calibri"/>
          <w:sz w:val="24"/>
          <w:szCs w:val="24"/>
          <w:b/>
        </w:rPr>
        <w:t xml:space="preserve">zakupy spożywcze przez Internet robi 35 proc. internautów, a ponad połowa z nich zaczęła właśnie w ciągu ostatnich dwóch lat.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jest to zaskakujące - transformacja cyfrowa w przypadku sektora handlu hurtowego i detalicznego jest najłatwiejsza i najszybsza do przeprowadzenia. Jest również coraz bardziej wymagana z uwagi na wzmożoną konkurencję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Zamawianie artykułów FMCG przez Internet, do czego Polacy jeszcze w 2019 r., podchodzili niechętnie, jest coraz częściej oferowane i wybierane przez konsumentów, zgodnie z trendem convenience. Nie mogą za to cieszyć wyniki ostatniego sektora - administracja publiczna wciąż jest niechętna do działania przy wykorzystaniu kanałów online. Pandemia pokazała, że szereg spraw można załatwić przy pomocy nowoczesnych technologii - zdecydowanie się na tę formę w większym zakresie mogłoby rozwiązać szereg problemów.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Sklepów internetowych najszybciej przybywa na Podlasiu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Sklepów sprzedających online w Polsce z roku na rok przybywa. Największy wzrost liczby zarejestrowanych w Polsce firm, które jako swoją główną działalność podają sprzedaż przez Internet, miał miejsce w 2019 r., kiedy przybyło ich aż 26,5 proc. Jak szacują eksperci z Dun &amp; Bradstreet,</w:t>
      </w:r>
      <w:r>
        <w:rPr>
          <w:rFonts w:ascii="calibri" w:hAnsi="calibri" w:eastAsia="calibri" w:cs="calibri"/>
          <w:sz w:val="24"/>
          <w:szCs w:val="24"/>
          <w:b/>
        </w:rPr>
        <w:t xml:space="preserve"> ich liczba może w tym roku przekroczyć 55 tys.</w:t>
      </w:r>
      <w:r>
        <w:rPr>
          <w:rFonts w:ascii="calibri" w:hAnsi="calibri" w:eastAsia="calibri" w:cs="calibri"/>
          <w:sz w:val="24"/>
          <w:szCs w:val="24"/>
        </w:rPr>
        <w:t xml:space="preserve"> Najszybciej sklepów internetowych przybywa na Podlasiu - tylko w 2021 r. ich liczba</w:t>
      </w:r>
      <w:r>
        <w:rPr>
          <w:rFonts w:ascii="calibri" w:hAnsi="calibri" w:eastAsia="calibri" w:cs="calibri"/>
          <w:sz w:val="24"/>
          <w:szCs w:val="24"/>
          <w:b/>
        </w:rPr>
        <w:t xml:space="preserve"> wzrosła o 22 proc. w stosunku do roku poprzedniego</w:t>
      </w:r>
      <w:r>
        <w:rPr>
          <w:rFonts w:ascii="calibri" w:hAnsi="calibri" w:eastAsia="calibri" w:cs="calibri"/>
          <w:sz w:val="24"/>
          <w:szCs w:val="24"/>
        </w:rPr>
        <w:t xml:space="preserve">. Najwolniej przybywa ich w województwach podkarpackim i opolskim, natomiast w najlepszej kondycji finansowej są sklepy internetowe zarejestrowane w województwie małopolskim.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badań Dun &amp; Bradstreet przeprowadzonych w połowie marca 2022 r. oraz na początku czerwca 2022 r. Analizie poddano dane z rejestru KRS.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emius.pl/wszystkie-artykuly-aktualnosci/raport-e-commerce-w-polsce-20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2026-05-13T18:48:40+02:00</dcterms:created>
  <dcterms:modified xsi:type="dcterms:W3CDTF">2026-05-13T18:48:40+02:00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