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blisko 350 sklepów internetowych miesięcznie. Do końca roku ich liczba może przekroczyć 55 tys.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jest obecnie zarejestrowanych ponad 54 tys. e-sklepów, a liczba ta od lat rośnie - średnio o niemal 350 miesięcznie. Jednak aż ⅕ z tych podmiotów jest w bardzo złej sytuacji finansowej, a sytuację tylko 8 proc. można określić jako bardzo dobrą. W sumie ponad 250 tys. zarejestrowanych w Polsce firm prowadzi sprzedaż przez Internet, a grupą, która najbardziej dynamicznie rozwija działalność online, są sklepy spożywcze.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do końca czerwca 2022 r.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ponad 5 tys. nowych sklepów internetowych</w:t>
      </w:r>
      <w:r>
        <w:rPr>
          <w:rFonts w:ascii="calibri" w:hAnsi="calibri" w:eastAsia="calibri" w:cs="calibri"/>
          <w:sz w:val="24"/>
          <w:szCs w:val="24"/>
        </w:rPr>
        <w:t xml:space="preserve">, jak wynika z analizy KRS przeprowadzonej przez wywiadownię gospodarczą Dun &amp; Bradstreet. W tym samym czasie z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wykreślono nieco ponad 3 tys.</w:t>
      </w:r>
      <w:r>
        <w:rPr>
          <w:rFonts w:ascii="calibri" w:hAnsi="calibri" w:eastAsia="calibri" w:cs="calibri"/>
          <w:sz w:val="24"/>
          <w:szCs w:val="24"/>
        </w:rPr>
        <w:t xml:space="preserve"> sklepów. </w:t>
      </w:r>
      <w:r>
        <w:rPr>
          <w:rFonts w:ascii="calibri" w:hAnsi="calibri" w:eastAsia="calibri" w:cs="calibri"/>
          <w:sz w:val="24"/>
          <w:szCs w:val="24"/>
          <w:b/>
        </w:rPr>
        <w:t xml:space="preserve">Łączna liczba polskich sklepów internetowych wynosi więc obecnie 54,3 tys.</w:t>
      </w:r>
      <w:r>
        <w:rPr>
          <w:rFonts w:ascii="calibri" w:hAnsi="calibri" w:eastAsia="calibri" w:cs="calibri"/>
          <w:sz w:val="24"/>
          <w:szCs w:val="24"/>
        </w:rPr>
        <w:t xml:space="preserve"> i jest o nieco ponad 2 tys. wyższa niż na koniec ubiegłego roku. Wedle przewidywań ekspertów z Dun &amp; Bradstreet w 2022 roku liczba sklepów internetowych na polskim rynku może przekroczyć 55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Miesięcznie w Polsce rejestrowanych jest średnio 865 sklepów, a wykreślanych 525, co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z każdym miesiącem polski rynek eCommerce rośnie o blisko 350 nowych podmiotów</w:t>
      </w:r>
      <w:r>
        <w:rPr>
          <w:rFonts w:ascii="calibri" w:hAnsi="calibri" w:eastAsia="calibri" w:cs="calibri"/>
          <w:sz w:val="24"/>
          <w:szCs w:val="24"/>
        </w:rPr>
        <w:t xml:space="preserve">. Oprócz tego wielu przedsiębiorców decyduje się na poszerzenie dotychczasowej działalności o sprzedaż online - od początku roku do czerwca 2022 r. 19,6 tys. zarejestrowanych w Polsce firm dodało do swojego wpisu w KRS kod PKD oznaczający handel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Całkowita liczba zarejestrowanych w Polsce firm prowadzących sprzedaż przez Internet wynosi więc obecnie ponad 250 tys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polskich sklepów internetowych jest w złej lub bardzo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pod względem kondycji finansowej sytuacja polskiego eCommerce nie wygląda idealnie - spośród działających obecnie ponad 54 tys. firm, których główną zarejestrowaną działalnością jest sprzedaż online, </w:t>
      </w:r>
      <w:r>
        <w:rPr>
          <w:rFonts w:ascii="calibri" w:hAnsi="calibri" w:eastAsia="calibri" w:cs="calibri"/>
          <w:sz w:val="24"/>
          <w:szCs w:val="24"/>
          <w:b/>
        </w:rPr>
        <w:t xml:space="preserve">w bardzo dobrej sytuacji finansowej znajduje się tylko 8 proc.</w:t>
      </w:r>
      <w:r>
        <w:rPr>
          <w:rFonts w:ascii="calibri" w:hAnsi="calibri" w:eastAsia="calibri" w:cs="calibri"/>
          <w:sz w:val="24"/>
          <w:szCs w:val="24"/>
        </w:rPr>
        <w:t xml:space="preserve"> firm, a w dobrej 41 proc. Sytuację 30 proc. można określić jako złą, a aż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jako bardzo złą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Niewątpliwie całkowite zniesienie obostrzeń pandemicznych wpłynęło na ograniczenie przez część konsumentów zakupów internetowych i powrót do częstszych zakupów stacjonarnych. Dodatkowo inflacja i wzrosty cen powodują,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coraz więcej osób robi zakupy w bardziej przemyślany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ogranicza się do produktów zaspokajających ich podstawowe potrzeby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sprzedaży detalicznej przez Internet niezmiennie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Niższe koszty obsługi sprawiają, że sklepy internetowe mogą pozwolić sobie na niższe marże oraz bardziej atrakcyjne zniżki czy promocje niż sklepy stacjonarne. Sklepom internetowym w obecnej sytuacji sprzyjają też coraz szerzej dostępne odroczone płatności. W pewnym stopniu obecna trudna sytuacja gospodarcza może więc stanowić również szansę dla eCommerce.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e-grocery nieustannie się rozwija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podaje, że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 w czerwcu wyniosła 15,6 proc</w:t>
      </w:r>
      <w:r>
        <w:rPr>
          <w:rFonts w:ascii="calibri" w:hAnsi="calibri" w:eastAsia="calibri" w:cs="calibri"/>
          <w:sz w:val="24"/>
          <w:szCs w:val="24"/>
        </w:rPr>
        <w:t xml:space="preserve">. Najwyższy wzrost cen dotyczy paliw, natomiast żywność i napoje według danych GUS podrożały o 14 proc. Jednocześnie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branża spożywcza w ciągu ostatnich dwóch lat najbardziej rozwijała swoją obecność w Internecie</w:t>
      </w:r>
      <w:r>
        <w:rPr>
          <w:rFonts w:ascii="calibri" w:hAnsi="calibri" w:eastAsia="calibri" w:cs="calibri"/>
          <w:sz w:val="24"/>
          <w:szCs w:val="24"/>
        </w:rPr>
        <w:t xml:space="preserve">. Sklepy spożywcze najczęściej dodawały do swojej podstawowej działalności kod PKD oznaczający sprzedaż przez Internet - aż 4 tys. tylko w ubiegłym roku. Jak wynika z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</w:t>
      </w:r>
      <w:r>
        <w:rPr>
          <w:rFonts w:ascii="calibri" w:hAnsi="calibri" w:eastAsia="calibri" w:cs="calibri"/>
          <w:sz w:val="24"/>
          <w:szCs w:val="24"/>
        </w:rPr>
        <w:t xml:space="preserve">, a ponad połowa z nich zaczęła w ciągu ostatnich dwóch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wielkim boomie w 2020 r. nastąpiło pewne spowolnienie, ale nie zatrzymanie rozwoju rynku e-grocery. Firmy szukają nowych możliwości trafienia do klientów, budowania jego lojalności i zwiększania wygody. Walczą również ze swoimi ograniczeniami: dbaniem o świeżość niektórych produktów czy brakiem odpowiedniej powierzchni magazynowej. Coraz więcej konsumentów ceni sobie wygodę i szybkość zamawiania online artykułów FMCG, poza tym na rynek wchodzi pokolenie młodych ludzi, którzy z Internetem mają kontakt od dziecka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ceny-handel/wskazniki-cen/szybki-szacunek-wskaznika-cen-towarow-i-uslug-konsumpcyjnych-w-czerwcu-2022-roku,8,70.html" TargetMode="External"/><Relationship Id="rId8" Type="http://schemas.openxmlformats.org/officeDocument/2006/relationships/hyperlink" Target="https://www.gemius.pl/wszystkie-artykuly-aktualnosci/raport-e-commerce-w-polsce-2021.html" TargetMode="External"/><Relationship Id="rId9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2026-03-29T19:12:37+02:00</dcterms:created>
  <dcterms:modified xsi:type="dcterms:W3CDTF">2026-03-29T19:12:37+02:00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